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bookmarkStart w:id="0" w:name="_GoBack"/>
    <w:bookmarkEnd w:id="0"/>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The Way We Lived: Critical Analysis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Professor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br w:type="page"/>
      </w:r>
    </w:p>
    <w:p>
      <w:pPr>
        <w:pStyle w:val="style0"/>
        <w:spacing w:lineRule="auto" w:line="480"/>
        <w:ind w:firstLine="567"/>
        <w:rPr>
          <w:rFonts w:ascii="Times New Roman" w:cs="Times New Roman" w:hAnsi="Times New Roman"/>
          <w:b/>
          <w:sz w:val="24"/>
          <w:szCs w:val="24"/>
        </w:rPr>
      </w:pPr>
      <w:r>
        <w:rPr>
          <w:rFonts w:ascii="Times New Roman" w:cs="Times New Roman" w:hAnsi="Times New Roman"/>
          <w:b/>
          <w:sz w:val="24"/>
          <w:szCs w:val="24"/>
        </w:rPr>
        <w:t>The Way We Lived: Critical Analysis</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Chapter 1: First Americans</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Historically, Na</w:t>
      </w:r>
      <w:r>
        <w:rPr>
          <w:rFonts w:ascii="Times New Roman" w:cs="Times New Roman" w:hAnsi="Times New Roman"/>
          <w:sz w:val="24"/>
          <w:szCs w:val="24"/>
        </w:rPr>
        <w:t xml:space="preserve">tive Americans have been portrayed as violent and uncivilized people. However, in Chapter 1, </w:t>
      </w:r>
      <w:r>
        <w:rPr>
          <w:rFonts w:ascii="Times New Roman" w:cs="Times New Roman" w:hAnsi="Times New Roman"/>
          <w:sz w:val="24"/>
          <w:szCs w:val="24"/>
        </w:rPr>
        <w:t>The</w:t>
      </w:r>
      <w:r>
        <w:rPr>
          <w:rFonts w:ascii="Times New Roman" w:cs="Times New Roman" w:hAnsi="Times New Roman"/>
          <w:sz w:val="24"/>
          <w:szCs w:val="24"/>
        </w:rPr>
        <w:t xml:space="preserve"> first Americans of Binder’s The Way We lived, native Americans are described as organized and civilized people p</w:t>
      </w:r>
      <w:r>
        <w:rPr>
          <w:rFonts w:ascii="Times New Roman" w:cs="Times New Roman" w:hAnsi="Times New Roman"/>
          <w:sz w:val="24"/>
          <w:szCs w:val="24"/>
        </w:rPr>
        <w:t>racticing agriculture. They had</w:t>
      </w:r>
      <w:r>
        <w:rPr>
          <w:rFonts w:ascii="Times New Roman" w:cs="Times New Roman" w:hAnsi="Times New Roman"/>
          <w:sz w:val="24"/>
          <w:szCs w:val="24"/>
        </w:rPr>
        <w:t xml:space="preserve"> political relationships and use</w:t>
      </w:r>
      <w:r>
        <w:rPr>
          <w:rFonts w:ascii="Times New Roman" w:cs="Times New Roman" w:hAnsi="Times New Roman"/>
          <w:sz w:val="24"/>
          <w:szCs w:val="24"/>
        </w:rPr>
        <w:t>d</w:t>
      </w:r>
      <w:r>
        <w:rPr>
          <w:rFonts w:ascii="Times New Roman" w:cs="Times New Roman" w:hAnsi="Times New Roman"/>
          <w:sz w:val="24"/>
          <w:szCs w:val="24"/>
        </w:rPr>
        <w:t xml:space="preserve"> some form of technology, though medieval.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The essay, </w:t>
      </w:r>
      <w:r>
        <w:rPr>
          <w:rFonts w:ascii="Times New Roman" w:cs="Times New Roman" w:hAnsi="Times New Roman"/>
          <w:sz w:val="24"/>
          <w:szCs w:val="24"/>
        </w:rPr>
        <w:t>Algonquains</w:t>
      </w:r>
      <w:r>
        <w:rPr>
          <w:rFonts w:ascii="Times New Roman" w:cs="Times New Roman" w:hAnsi="Times New Roman"/>
          <w:sz w:val="24"/>
          <w:szCs w:val="24"/>
        </w:rPr>
        <w:t xml:space="preserve"> and Iroquoians</w:t>
      </w:r>
      <w:r>
        <w:rPr>
          <w:rFonts w:ascii="Times New Roman" w:cs="Times New Roman" w:hAnsi="Times New Roman"/>
          <w:sz w:val="24"/>
          <w:szCs w:val="24"/>
        </w:rPr>
        <w:t>: Farmers of the Woodlands by Peter and Snow</w:t>
      </w:r>
      <w:r>
        <w:rPr>
          <w:rFonts w:ascii="Times New Roman" w:cs="Times New Roman" w:hAnsi="Times New Roman"/>
          <w:sz w:val="24"/>
          <w:szCs w:val="24"/>
        </w:rPr>
        <w:t xml:space="preserve"> shows how they practiced agriculture and how these tribes hunted and ate, and places they inhabited. For instance, on page 9, the refined agricultural procedure is shown in details</w:t>
      </w:r>
      <w:r>
        <w:rPr>
          <w:rFonts w:ascii="Times New Roman" w:cs="Times New Roman" w:hAnsi="Times New Roman"/>
          <w:sz w:val="24"/>
          <w:szCs w:val="24"/>
        </w:rPr>
        <w:t>, like the technique of growing and storing vegetable</w:t>
      </w:r>
      <w:r>
        <w:rPr>
          <w:rFonts w:ascii="Times New Roman" w:cs="Times New Roman" w:hAnsi="Times New Roman"/>
          <w:sz w:val="24"/>
          <w:szCs w:val="24"/>
        </w:rPr>
        <w:t>.</w:t>
      </w:r>
      <w:r>
        <w:rPr>
          <w:rFonts w:ascii="Times New Roman" w:cs="Times New Roman" w:hAnsi="Times New Roman"/>
          <w:sz w:val="24"/>
          <w:szCs w:val="24"/>
        </w:rPr>
        <w:t xml:space="preserve"> It says, </w:t>
      </w:r>
      <w:r>
        <w:rPr>
          <w:rFonts w:ascii="Times New Roman" w:cs="Times New Roman" w:hAnsi="Times New Roman"/>
          <w:sz w:val="24"/>
          <w:szCs w:val="24"/>
        </w:rPr>
        <w:t>“</w:t>
      </w:r>
      <w:r>
        <w:rPr>
          <w:rFonts w:ascii="Times New Roman" w:cs="Times New Roman" w:hAnsi="Times New Roman"/>
          <w:i/>
          <w:sz w:val="24"/>
          <w:szCs w:val="24"/>
        </w:rPr>
        <w:t xml:space="preserve">By 1492….Both </w:t>
      </w:r>
      <w:r>
        <w:rPr>
          <w:rFonts w:ascii="Times New Roman" w:cs="Times New Roman" w:hAnsi="Times New Roman"/>
          <w:i/>
          <w:sz w:val="24"/>
          <w:szCs w:val="24"/>
        </w:rPr>
        <w:t>Algonquains</w:t>
      </w:r>
      <w:r>
        <w:rPr>
          <w:rFonts w:ascii="Times New Roman" w:cs="Times New Roman" w:hAnsi="Times New Roman"/>
          <w:i/>
          <w:sz w:val="24"/>
          <w:szCs w:val="24"/>
        </w:rPr>
        <w:t xml:space="preserve"> and Iroquoians practiced what is known as </w:t>
      </w:r>
      <w:r>
        <w:rPr>
          <w:rFonts w:ascii="Times New Roman" w:cs="Times New Roman" w:hAnsi="Times New Roman"/>
          <w:i/>
          <w:sz w:val="24"/>
          <w:szCs w:val="24"/>
        </w:rPr>
        <w:t>swidden</w:t>
      </w:r>
      <w:r>
        <w:rPr>
          <w:rFonts w:ascii="Times New Roman" w:cs="Times New Roman" w:hAnsi="Times New Roman"/>
          <w:i/>
          <w:sz w:val="24"/>
          <w:szCs w:val="24"/>
        </w:rPr>
        <w:t>, or slash-and-burn, horticulture</w:t>
      </w:r>
      <w:r>
        <w:rPr>
          <w:rFonts w:ascii="Times New Roman" w:cs="Times New Roman" w:hAnsi="Times New Roman"/>
          <w:sz w:val="24"/>
          <w:szCs w:val="24"/>
        </w:rPr>
        <w:t>”</w:t>
      </w:r>
      <w:r>
        <w:rPr>
          <w:rFonts w:ascii="Times New Roman" w:cs="Times New Roman" w:hAnsi="Times New Roman"/>
          <w:sz w:val="24"/>
          <w:szCs w:val="24"/>
        </w:rPr>
        <w:t xml:space="preserve"> (p.8).</w:t>
      </w:r>
      <w:r>
        <w:rPr>
          <w:rFonts w:ascii="Times New Roman" w:cs="Times New Roman" w:hAnsi="Times New Roman"/>
          <w:sz w:val="24"/>
          <w:szCs w:val="24"/>
        </w:rPr>
        <w:t xml:space="preserve"> In the essay, the </w:t>
      </w:r>
      <w:r>
        <w:rPr>
          <w:rFonts w:ascii="Times New Roman" w:cs="Times New Roman" w:hAnsi="Times New Roman"/>
          <w:sz w:val="24"/>
          <w:szCs w:val="24"/>
        </w:rPr>
        <w:t>Algonquain’s</w:t>
      </w:r>
      <w:r>
        <w:rPr>
          <w:rFonts w:ascii="Times New Roman" w:cs="Times New Roman" w:hAnsi="Times New Roman"/>
          <w:sz w:val="24"/>
          <w:szCs w:val="24"/>
        </w:rPr>
        <w:t xml:space="preserve"> and Iroquoian’s agricultural process is explained in details. For instance, how combination of crops such as beans, squash and green corn help each other, especially how beans added nitrogen to soil; and how the corn gave shade to protect the squash. It is clear here that they observed refined agricultural process (Binder, p 9).</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 Similarly, whereas their hunting tools were not advanced as of </w:t>
      </w:r>
      <w:r>
        <w:rPr>
          <w:rFonts w:ascii="Times New Roman" w:cs="Times New Roman" w:hAnsi="Times New Roman"/>
          <w:sz w:val="24"/>
          <w:szCs w:val="24"/>
        </w:rPr>
        <w:t xml:space="preserve">Europeans, the tools were somewhat technologically advanced, for instance, they developed spear thrower </w:t>
      </w:r>
      <w:r>
        <w:rPr>
          <w:rFonts w:ascii="Times New Roman" w:cs="Times New Roman" w:hAnsi="Times New Roman"/>
          <w:sz w:val="24"/>
          <w:szCs w:val="24"/>
        </w:rPr>
        <w:t>as seen on page 8 by using the lever principle by adding flexible shafts and weight. This proves N</w:t>
      </w:r>
      <w:r>
        <w:rPr>
          <w:rFonts w:ascii="Times New Roman" w:cs="Times New Roman" w:hAnsi="Times New Roman"/>
          <w:sz w:val="24"/>
          <w:szCs w:val="24"/>
        </w:rPr>
        <w:t>ative Americans intelligence and knowledge of physics.</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The evidence that they were violent as described in page 16 </w:t>
      </w:r>
      <w:r>
        <w:rPr>
          <w:rFonts w:ascii="Times New Roman" w:cs="Times New Roman" w:hAnsi="Times New Roman"/>
          <w:sz w:val="24"/>
          <w:szCs w:val="24"/>
        </w:rPr>
        <w:t xml:space="preserve">in the document “Of the natural inhabitants of Virginia” </w:t>
      </w:r>
      <w:r>
        <w:rPr>
          <w:rFonts w:ascii="Times New Roman" w:cs="Times New Roman" w:hAnsi="Times New Roman"/>
          <w:sz w:val="24"/>
          <w:szCs w:val="24"/>
        </w:rPr>
        <w:t>by Captain Smith is defeated on page 10 because it is shown that they formed alliances between trines to exchange goods and values for survival. They were like any other civilized people who help each other.</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Thus, whereas other presentations display </w:t>
      </w:r>
      <w:r>
        <w:rPr>
          <w:rFonts w:ascii="Times New Roman" w:cs="Times New Roman" w:hAnsi="Times New Roman"/>
          <w:sz w:val="24"/>
          <w:szCs w:val="24"/>
        </w:rPr>
        <w:t>Algonquains</w:t>
      </w:r>
      <w:r>
        <w:rPr>
          <w:rFonts w:ascii="Times New Roman" w:cs="Times New Roman" w:hAnsi="Times New Roman"/>
          <w:sz w:val="24"/>
          <w:szCs w:val="24"/>
        </w:rPr>
        <w:t xml:space="preserve"> and Iroquoians as primitive and uncivilized, the essay defeats this. Although their technology and advantages in agricultural knowledge were not advanced as Europeans, the above presentation shows that they were not salvage and violent people. </w:t>
      </w: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b/>
          <w:sz w:val="24"/>
          <w:szCs w:val="24"/>
        </w:rPr>
      </w:pPr>
      <w:r>
        <w:rPr>
          <w:rFonts w:ascii="Times New Roman" w:cs="Times New Roman" w:hAnsi="Times New Roman"/>
          <w:b/>
          <w:sz w:val="24"/>
          <w:szCs w:val="24"/>
        </w:rPr>
        <w:t xml:space="preserve">Chapter 2: </w:t>
      </w:r>
      <w:r>
        <w:rPr>
          <w:rFonts w:ascii="Times New Roman" w:cs="Times New Roman" w:hAnsi="Times New Roman"/>
          <w:b/>
          <w:sz w:val="24"/>
          <w:szCs w:val="24"/>
        </w:rPr>
        <w:t>Colonial Beginnings: Aspirations, Obstacles and Opportunities</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Prior to America’s colonization by the British, British literature and other earlier writers presents the United States as having been occupied by uncivilized and disorganized people. Lawlessness is also depicted in other literature. It was even thought that the United States’ arable land was underutilized as there was no farming or any form of agriculture. The English suffered hardships of the ocean voyage and dangers of frontier society seeking to colonize the United States, which, “most viewed America as a land of opportunity” (Binder, p. 21).</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The above assumption is not true as Lois Green defeats the notion in the essay, “The Rise of Daniel Clocker”. To show that agriculture was practiced, Lois pose it that, “To make a living, people…..grazed sheep and cattle on the mountain pasture, and raised grains in the valley..(p. 23)” Likely, United State did not provide agricultural opportunity as thought because the soils were “… poor in comparison to those of Southern England” (p. 23).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Whereas emigrants such as Daniel Clocker were thought to be educated and sought to change America’s ways by civilization through education, the interesting part is that, Clocker could not write his name, and may not have been able to read (p. 23).</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As they sought to introduce religion, Maryland insisted on freedom of conscience in religion. Lois observes that “</w:t>
      </w:r>
      <w:r>
        <w:rPr>
          <w:rFonts w:ascii="Times New Roman" w:cs="Times New Roman" w:hAnsi="Times New Roman"/>
          <w:i/>
          <w:sz w:val="24"/>
          <w:szCs w:val="24"/>
        </w:rPr>
        <w:t>Maryland was to be a land where Catholics would be free of the English penal laws. In England, these laws forbade Catholics to worship in secret; heavily fined or imprisoned them for taking communion in the Church of England, and prevented them from holding public office (p. 25).”</w:t>
      </w:r>
      <w:r>
        <w:rPr>
          <w:rFonts w:ascii="Times New Roman" w:cs="Times New Roman" w:hAnsi="Times New Roman"/>
          <w:sz w:val="24"/>
          <w:szCs w:val="24"/>
        </w:rPr>
        <w:t xml:space="preserve"> This is a clear indication that religious freedoms were more recognized in the United States than England.</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Similarly, by the time </w:t>
      </w:r>
      <w:r>
        <w:rPr>
          <w:rFonts w:ascii="Times New Roman" w:cs="Times New Roman" w:hAnsi="Times New Roman"/>
          <w:sz w:val="24"/>
          <w:szCs w:val="24"/>
        </w:rPr>
        <w:t>Clockler</w:t>
      </w:r>
      <w:r>
        <w:rPr>
          <w:rFonts w:ascii="Times New Roman" w:cs="Times New Roman" w:hAnsi="Times New Roman"/>
          <w:sz w:val="24"/>
          <w:szCs w:val="24"/>
        </w:rPr>
        <w:t xml:space="preserve"> was settling in Maryland, this state had laws and customs in place. That is why, Maryland customs, laws gave Clocker and his fellow servants important protection” (p. 27).</w:t>
      </w: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b/>
          <w:sz w:val="24"/>
          <w:szCs w:val="24"/>
        </w:rPr>
      </w:pPr>
      <w:r>
        <w:rPr>
          <w:rFonts w:ascii="Times New Roman" w:cs="Times New Roman" w:hAnsi="Times New Roman"/>
          <w:b/>
          <w:sz w:val="24"/>
          <w:szCs w:val="24"/>
        </w:rPr>
        <w:t>Chapter 3: The Enslavement of Africans in Britain’s American Colonies</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The chapter talks about how Africans contributed in developing the American colonies. According to English colonists, they did not view Africans as slave because “slavery did not exist in the laws of the colonies prior to 1660s” (Binder, p. 40).</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In the essay, “The Evolution of Slavery in Colonial America”, Jon Butler traces the evolution of slavery explaining </w:t>
      </w:r>
      <w:r>
        <w:rPr>
          <w:rFonts w:ascii="Times New Roman" w:cs="Times New Roman" w:hAnsi="Times New Roman"/>
          <w:sz w:val="24"/>
          <w:szCs w:val="24"/>
          <w:lang w:val="en-US"/>
        </w:rPr>
        <w:t>how</w:t>
      </w:r>
      <w:r>
        <w:rPr>
          <w:rFonts w:ascii="Times New Roman" w:cs="Times New Roman" w:hAnsi="Times New Roman"/>
          <w:sz w:val="24"/>
          <w:szCs w:val="24"/>
        </w:rPr>
        <w:t xml:space="preserve"> it was a virtual displacement of white indentured servitude. He explains how Africans were captured in their native lands, experienced horror in sea voyages to America, and finally started existing under “increasingly authoritarian institution” of slavery (p. 41).</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As English colonists defend slavery by stating it was not illegal in 1660s, the proceeding stay and narrative of Africans thereafter differed dramatically from the Europeans in America. They were just slave</w:t>
      </w:r>
      <w:r>
        <w:rPr>
          <w:rFonts w:ascii="Times New Roman" w:cs="Times New Roman" w:hAnsi="Times New Roman"/>
          <w:sz w:val="24"/>
          <w:szCs w:val="24"/>
          <w:lang w:val="en-US"/>
        </w:rPr>
        <w:t>s</w:t>
      </w:r>
      <w:r>
        <w:rPr>
          <w:rFonts w:ascii="Times New Roman" w:cs="Times New Roman" w:hAnsi="Times New Roman"/>
          <w:sz w:val="24"/>
          <w:szCs w:val="24"/>
        </w:rPr>
        <w:t xml:space="preserve">, and their lives’ theme was </w:t>
      </w:r>
      <w:r>
        <w:rPr>
          <w:rFonts w:ascii="Times New Roman" w:cs="Times New Roman" w:hAnsi="Times New Roman"/>
          <w:sz w:val="24"/>
          <w:szCs w:val="24"/>
        </w:rPr>
        <w:t>centered</w:t>
      </w:r>
      <w:r>
        <w:rPr>
          <w:rFonts w:ascii="Times New Roman" w:cs="Times New Roman" w:hAnsi="Times New Roman"/>
          <w:sz w:val="24"/>
          <w:szCs w:val="24"/>
        </w:rPr>
        <w:t xml:space="preserve"> around “capture, enslavement, and coercion; differing from the history of Europeans in American that was </w:t>
      </w:r>
      <w:r>
        <w:rPr>
          <w:rFonts w:ascii="Times New Roman" w:cs="Times New Roman" w:hAnsi="Times New Roman"/>
          <w:sz w:val="24"/>
          <w:szCs w:val="24"/>
        </w:rPr>
        <w:t>centered</w:t>
      </w:r>
      <w:r>
        <w:rPr>
          <w:rFonts w:ascii="Times New Roman" w:cs="Times New Roman" w:hAnsi="Times New Roman"/>
          <w:sz w:val="24"/>
          <w:szCs w:val="24"/>
        </w:rPr>
        <w:t xml:space="preserve"> on themes of choice, profits, and considerable freedom (p. 40). Africans did not have freedom in the English colonies once they were captured and forcibly enslaved. It has been observed that, “experience of slavery began with deaths of compatriots and kin in local wars” (p. 45), probably fighting to free themselves from slavery.</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Europeans had long </w:t>
      </w:r>
      <w:r>
        <w:rPr>
          <w:rFonts w:ascii="Times New Roman" w:cs="Times New Roman" w:hAnsi="Times New Roman"/>
          <w:sz w:val="24"/>
          <w:szCs w:val="24"/>
        </w:rPr>
        <w:t>labelled</w:t>
      </w:r>
      <w:r>
        <w:rPr>
          <w:rFonts w:ascii="Times New Roman" w:cs="Times New Roman" w:hAnsi="Times New Roman"/>
          <w:sz w:val="24"/>
          <w:szCs w:val="24"/>
        </w:rPr>
        <w:t xml:space="preserve"> Africans as foreign, heathen, and differently </w:t>
      </w:r>
      <w:r>
        <w:rPr>
          <w:rFonts w:ascii="Times New Roman" w:cs="Times New Roman" w:hAnsi="Times New Roman"/>
          <w:sz w:val="24"/>
          <w:szCs w:val="24"/>
        </w:rPr>
        <w:t>colored</w:t>
      </w:r>
      <w:r>
        <w:rPr>
          <w:rFonts w:ascii="Times New Roman" w:cs="Times New Roman" w:hAnsi="Times New Roman"/>
          <w:sz w:val="24"/>
          <w:szCs w:val="24"/>
        </w:rPr>
        <w:t>.</w:t>
      </w:r>
      <w:r>
        <w:rPr>
          <w:rFonts w:ascii="Times New Roman" w:cs="Times New Roman" w:hAnsi="Times New Roman"/>
          <w:sz w:val="24"/>
          <w:szCs w:val="24"/>
        </w:rPr>
        <w:t xml:space="preserve"> They had disregarded the African nationals and cultural differences (p. 44). However, as time went by, western perceptions of African culture induced made Europeans to question the legality and morality of their own behaviour towards these slaves. Not all supported the idea.</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b/>
          <w:sz w:val="24"/>
          <w:szCs w:val="24"/>
        </w:rPr>
      </w:pPr>
      <w:r>
        <w:rPr>
          <w:rFonts w:ascii="Times New Roman" w:cs="Times New Roman" w:hAnsi="Times New Roman"/>
          <w:b/>
          <w:sz w:val="24"/>
          <w:szCs w:val="24"/>
        </w:rPr>
        <w:t>Chapter 4: Husbands and Wives, Parents and Children in Puritan Society</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Binder (56) remarks how </w:t>
      </w:r>
      <w:r>
        <w:rPr>
          <w:rFonts w:ascii="Times New Roman" w:cs="Times New Roman" w:hAnsi="Times New Roman"/>
          <w:sz w:val="24"/>
          <w:szCs w:val="24"/>
        </w:rPr>
        <w:t>privatism</w:t>
      </w:r>
      <w:r>
        <w:rPr>
          <w:rFonts w:ascii="Times New Roman" w:cs="Times New Roman" w:hAnsi="Times New Roman"/>
          <w:sz w:val="24"/>
          <w:szCs w:val="24"/>
        </w:rPr>
        <w:t xml:space="preserve"> and individualism marked the seventeenth century Virginia, and makes a comparison with a new </w:t>
      </w:r>
      <w:r>
        <w:rPr>
          <w:rFonts w:ascii="Times New Roman" w:cs="Times New Roman" w:hAnsi="Times New Roman"/>
          <w:sz w:val="24"/>
          <w:szCs w:val="24"/>
        </w:rPr>
        <w:t>zion</w:t>
      </w:r>
      <w:r>
        <w:rPr>
          <w:rFonts w:ascii="Times New Roman" w:cs="Times New Roman" w:hAnsi="Times New Roman"/>
          <w:sz w:val="24"/>
          <w:szCs w:val="24"/>
        </w:rPr>
        <w:t xml:space="preserve"> characterizing the society established in </w:t>
      </w:r>
      <w:r>
        <w:rPr>
          <w:rFonts w:ascii="Times New Roman" w:cs="Times New Roman" w:hAnsi="Times New Roman"/>
          <w:sz w:val="24"/>
          <w:szCs w:val="24"/>
        </w:rPr>
        <w:t>Massachuserrs</w:t>
      </w:r>
      <w:r>
        <w:rPr>
          <w:rFonts w:ascii="Times New Roman" w:cs="Times New Roman" w:hAnsi="Times New Roman"/>
          <w:sz w:val="24"/>
          <w:szCs w:val="24"/>
        </w:rPr>
        <w:t xml:space="preserve"> Bay Colony.</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In their essay, “The Godly Family of Colonial Massachusetts” Steven and </w:t>
      </w:r>
      <w:r>
        <w:rPr>
          <w:rFonts w:ascii="Times New Roman" w:cs="Times New Roman" w:hAnsi="Times New Roman"/>
          <w:sz w:val="24"/>
          <w:szCs w:val="24"/>
        </w:rPr>
        <w:t>Kellog</w:t>
      </w:r>
      <w:r>
        <w:rPr>
          <w:rFonts w:ascii="Times New Roman" w:cs="Times New Roman" w:hAnsi="Times New Roman"/>
          <w:sz w:val="24"/>
          <w:szCs w:val="24"/>
        </w:rPr>
        <w:t xml:space="preserve"> stat innumerable ways in which Puritan family life affected and was affected by the larger social, political, and economic community. The puritan society can be characterized by warmth and feelings (p.56), as seen in “</w:t>
      </w:r>
      <w:r>
        <w:rPr>
          <w:rFonts w:ascii="Times New Roman" w:cs="Times New Roman" w:hAnsi="Times New Roman"/>
          <w:i/>
          <w:sz w:val="24"/>
          <w:szCs w:val="24"/>
        </w:rPr>
        <w:t>Unlike the contemporary American family, which is distinguished from the world and surrounding society, the Puritan family was deeply embedded in public life”</w:t>
      </w:r>
      <w:r>
        <w:rPr>
          <w:rFonts w:ascii="Times New Roman" w:cs="Times New Roman" w:hAnsi="Times New Roman"/>
          <w:sz w:val="24"/>
          <w:szCs w:val="24"/>
        </w:rPr>
        <w:t xml:space="preserve"> (p. 59). </w:t>
      </w:r>
    </w:p>
    <w:p>
      <w:pPr>
        <w:pStyle w:val="style0"/>
        <w:spacing w:lineRule="auto" w:line="480"/>
        <w:ind w:firstLine="567"/>
        <w:rPr>
          <w:rFonts w:ascii="Times New Roman" w:cs="Times New Roman" w:hAnsi="Times New Roman"/>
          <w:sz w:val="24"/>
          <w:szCs w:val="24"/>
        </w:rPr>
      </w:pPr>
      <w:r>
        <w:rPr>
          <w:rFonts w:ascii="Times New Roman" w:cs="Times New Roman" w:hAnsi="Times New Roman"/>
          <w:i/>
          <w:sz w:val="24"/>
          <w:szCs w:val="24"/>
        </w:rPr>
        <w:t>“The Puritans organized their family around the unquestioned principle of patriarchy. fathers represented their households in public realms of politics and social leadership; they owned the bu</w:t>
      </w:r>
      <w:r>
        <w:rPr>
          <w:rFonts w:ascii="Times New Roman" w:cs="Times New Roman" w:hAnsi="Times New Roman"/>
          <w:i/>
          <w:sz w:val="24"/>
          <w:szCs w:val="24"/>
        </w:rPr>
        <w:t>l</w:t>
      </w:r>
      <w:r>
        <w:rPr>
          <w:rFonts w:ascii="Times New Roman" w:cs="Times New Roman" w:hAnsi="Times New Roman"/>
          <w:i/>
          <w:sz w:val="24"/>
          <w:szCs w:val="24"/>
        </w:rPr>
        <w:t xml:space="preserve">k of personal property; and law and church doctrine made it the duty of wives, children, and servants to submit to the father’s authority” (p. 61). </w:t>
      </w:r>
      <w:r>
        <w:rPr>
          <w:rFonts w:ascii="Times New Roman" w:cs="Times New Roman" w:hAnsi="Times New Roman"/>
          <w:sz w:val="24"/>
          <w:szCs w:val="24"/>
        </w:rPr>
        <w:t>Such statement represents the ugly side of this system that is discriminatory and seeks to elevate one gender over the other.</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In this system, fathers were authoritarian. No one could make any decision unless directed or under authority of the father. It has been noted that, “</w:t>
      </w:r>
      <w:r>
        <w:rPr>
          <w:rFonts w:ascii="Times New Roman" w:cs="Times New Roman" w:hAnsi="Times New Roman"/>
          <w:i/>
          <w:sz w:val="24"/>
          <w:szCs w:val="24"/>
        </w:rPr>
        <w:t>Patriarchal authority in the Puritan family ultimately rested on the father’s control of landed property or craft skills. Puritan children were dependent upon their father’s support in order to marry and set up independent household” (</w:t>
      </w:r>
      <w:r>
        <w:rPr>
          <w:rFonts w:ascii="Times New Roman" w:cs="Times New Roman" w:hAnsi="Times New Roman"/>
          <w:sz w:val="24"/>
          <w:szCs w:val="24"/>
        </w:rPr>
        <w:t>P. 61). Such practices instead of empowering the child they render them economically dependent for years, delay their marriage, and even encourage sons to be close to their father for longer.</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Whereas the patriarch nature of the Puritan family sought to safeguard the family, it ended up elevating the father and male gender over others in the family. This was a disservice to the family structure.</w:t>
      </w: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b/>
          <w:sz w:val="24"/>
          <w:szCs w:val="24"/>
        </w:rPr>
      </w:pPr>
    </w:p>
    <w:p>
      <w:pPr>
        <w:pStyle w:val="style0"/>
        <w:spacing w:lineRule="auto" w:line="480"/>
        <w:ind w:firstLine="567"/>
        <w:rPr>
          <w:rFonts w:ascii="Times New Roman" w:cs="Times New Roman" w:hAnsi="Times New Roman"/>
          <w:b/>
          <w:sz w:val="24"/>
          <w:szCs w:val="24"/>
        </w:rPr>
      </w:pPr>
    </w:p>
    <w:p>
      <w:pPr>
        <w:pStyle w:val="style0"/>
        <w:spacing w:lineRule="auto" w:line="480"/>
        <w:ind w:firstLine="567"/>
        <w:rPr>
          <w:rFonts w:ascii="Times New Roman" w:cs="Times New Roman" w:hAnsi="Times New Roman"/>
          <w:b/>
          <w:sz w:val="24"/>
          <w:szCs w:val="24"/>
        </w:rPr>
      </w:pPr>
    </w:p>
    <w:p>
      <w:pPr>
        <w:pStyle w:val="style0"/>
        <w:spacing w:lineRule="auto" w:line="480"/>
        <w:ind w:firstLine="567"/>
        <w:rPr>
          <w:rFonts w:ascii="Times New Roman" w:cs="Times New Roman" w:hAnsi="Times New Roman"/>
          <w:b/>
          <w:sz w:val="24"/>
          <w:szCs w:val="24"/>
        </w:rPr>
      </w:pPr>
    </w:p>
    <w:p>
      <w:pPr>
        <w:pStyle w:val="style0"/>
        <w:spacing w:lineRule="auto" w:line="480"/>
        <w:ind w:firstLine="567"/>
        <w:rPr>
          <w:rFonts w:ascii="Times New Roman" w:cs="Times New Roman" w:hAnsi="Times New Roman"/>
          <w:b/>
          <w:sz w:val="24"/>
          <w:szCs w:val="24"/>
        </w:rPr>
      </w:pPr>
    </w:p>
    <w:p>
      <w:pPr>
        <w:pStyle w:val="style0"/>
        <w:spacing w:lineRule="auto" w:line="480"/>
        <w:ind w:firstLine="567"/>
        <w:rPr>
          <w:rFonts w:ascii="Times New Roman" w:cs="Times New Roman" w:hAnsi="Times New Roman"/>
          <w:b/>
          <w:sz w:val="24"/>
          <w:szCs w:val="24"/>
        </w:rPr>
      </w:pPr>
    </w:p>
    <w:p>
      <w:pPr>
        <w:pStyle w:val="style0"/>
        <w:spacing w:lineRule="auto" w:line="480"/>
        <w:ind w:firstLine="567"/>
        <w:rPr>
          <w:rFonts w:ascii="Times New Roman" w:cs="Times New Roman" w:hAnsi="Times New Roman"/>
          <w:b/>
          <w:sz w:val="24"/>
          <w:szCs w:val="24"/>
        </w:rPr>
      </w:pPr>
    </w:p>
    <w:p>
      <w:pPr>
        <w:pStyle w:val="style0"/>
        <w:spacing w:lineRule="auto" w:line="480"/>
        <w:ind w:firstLine="567"/>
        <w:rPr>
          <w:rFonts w:ascii="Times New Roman" w:cs="Times New Roman" w:hAnsi="Times New Roman"/>
          <w:b/>
          <w:sz w:val="24"/>
          <w:szCs w:val="24"/>
        </w:rPr>
      </w:pPr>
    </w:p>
    <w:p>
      <w:pPr>
        <w:pStyle w:val="style0"/>
        <w:spacing w:lineRule="auto" w:line="480"/>
        <w:ind w:firstLine="567"/>
        <w:rPr>
          <w:rFonts w:ascii="Times New Roman" w:cs="Times New Roman" w:hAnsi="Times New Roman"/>
          <w:b/>
          <w:sz w:val="24"/>
          <w:szCs w:val="24"/>
        </w:rPr>
      </w:pPr>
    </w:p>
    <w:p>
      <w:pPr>
        <w:pStyle w:val="style0"/>
        <w:spacing w:lineRule="auto" w:line="480"/>
        <w:ind w:firstLine="567"/>
        <w:rPr>
          <w:rFonts w:ascii="Times New Roman" w:cs="Times New Roman" w:hAnsi="Times New Roman"/>
          <w:b/>
          <w:sz w:val="24"/>
          <w:szCs w:val="24"/>
        </w:rPr>
      </w:pPr>
      <w:r>
        <w:rPr>
          <w:rFonts w:ascii="Times New Roman" w:cs="Times New Roman" w:hAnsi="Times New Roman"/>
          <w:b/>
          <w:sz w:val="24"/>
          <w:szCs w:val="24"/>
        </w:rPr>
        <w:t>Chapter 5: Eighteen- Century Religion: Progress and Piety</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Binder (p. 74) discusses how religion pervaded the lives of American colonist. He remarks that, the establishment of religion played a central role in the lives of Americans. Alan Taylor’s essay, “Awakening” reviews the religious developments in the American colonies during that time, including motives of the emigration; the interesting one is the religious movement on the spectacular series of evangelical revival called the Great Awakening.</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As the Great Awakening movement was taking over other states, the Virginia governor supported the “liberty of conscience”. Governor’s stand must have been a relief of those who were feeling the “heat” of the new religious perspective and were not ready to embrace the same.</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They used different concepts to win the congregants. </w:t>
      </w:r>
      <w:r>
        <w:rPr>
          <w:rFonts w:ascii="Times New Roman" w:cs="Times New Roman" w:hAnsi="Times New Roman"/>
          <w:sz w:val="24"/>
          <w:szCs w:val="24"/>
        </w:rPr>
        <w:t>for</w:t>
      </w:r>
      <w:r>
        <w:rPr>
          <w:rFonts w:ascii="Times New Roman" w:cs="Times New Roman" w:hAnsi="Times New Roman"/>
          <w:sz w:val="24"/>
          <w:szCs w:val="24"/>
        </w:rPr>
        <w:t xml:space="preserve"> instance, fire and brimstone concept was used to refer to God’s wrath as seen in the Hebrew Bible. For instance, it is noted that, “To win the attention of the potential converts, revivalist preachers usually painted </w:t>
      </w:r>
      <w:r>
        <w:rPr>
          <w:rFonts w:ascii="Times New Roman" w:cs="Times New Roman" w:hAnsi="Times New Roman"/>
          <w:sz w:val="24"/>
          <w:szCs w:val="24"/>
        </w:rPr>
        <w:t>vivd</w:t>
      </w:r>
      <w:r>
        <w:rPr>
          <w:rFonts w:ascii="Times New Roman" w:cs="Times New Roman" w:hAnsi="Times New Roman"/>
          <w:sz w:val="24"/>
          <w:szCs w:val="24"/>
        </w:rPr>
        <w:t xml:space="preserve"> verbal pictures of Hell that awaited sinners, as well as the Heaven promised to those born again” (p.  75).</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Conflict started to emerge, with particularly not the more traditional old light ministers, approved of the techniques of the revivalist or new light preachers (p.75). The question is, was the doctrine the same? It is clear that most colonies had differing religions. The Great Awakening was seeking to unify them into a singular religion.</w:t>
      </w:r>
      <w:r>
        <w:rPr>
          <w:rFonts w:ascii="Times New Roman" w:cs="Times New Roman" w:hAnsi="Times New Roman"/>
          <w:sz w:val="24"/>
          <w:szCs w:val="24"/>
        </w:rPr>
        <w:t xml:space="preserve"> </w:t>
      </w:r>
      <w:r>
        <w:rPr>
          <w:rFonts w:ascii="Times New Roman" w:cs="Times New Roman" w:hAnsi="Times New Roman"/>
          <w:sz w:val="24"/>
          <w:szCs w:val="24"/>
        </w:rPr>
        <w:t>Whereas the Great Awakening sought to “collect more Christians”; and despite extensive growth in religion, many minister observed a decline of minority of adults qualifying for church membership and communion. Decline was more among congregational men. This might have been as a result of churches that needed full members.</w:t>
      </w:r>
    </w:p>
    <w:p>
      <w:pPr>
        <w:pStyle w:val="style0"/>
        <w:spacing w:lineRule="auto" w:line="480"/>
        <w:ind w:firstLine="567"/>
        <w:rPr>
          <w:rFonts w:ascii="Times New Roman" w:cs="Times New Roman" w:hAnsi="Times New Roman"/>
          <w:b/>
          <w:sz w:val="24"/>
          <w:szCs w:val="24"/>
        </w:rPr>
      </w:pPr>
      <w:r>
        <w:rPr>
          <w:rFonts w:ascii="Times New Roman" w:cs="Times New Roman" w:hAnsi="Times New Roman"/>
          <w:b/>
          <w:sz w:val="24"/>
          <w:szCs w:val="24"/>
        </w:rPr>
        <w:t>Chapter 6: Urban Life in the Eighteenth Century</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The very success and growth of urban </w:t>
      </w:r>
      <w:r>
        <w:rPr>
          <w:rFonts w:ascii="Times New Roman" w:cs="Times New Roman" w:hAnsi="Times New Roman"/>
          <w:sz w:val="24"/>
          <w:szCs w:val="24"/>
        </w:rPr>
        <w:t>centers</w:t>
      </w:r>
      <w:r>
        <w:rPr>
          <w:rFonts w:ascii="Times New Roman" w:cs="Times New Roman" w:hAnsi="Times New Roman"/>
          <w:sz w:val="24"/>
          <w:szCs w:val="24"/>
        </w:rPr>
        <w:t xml:space="preserve"> in the eighteenth century depended on agriculture. It was established that colonial American society was overwhelmingly agrarian throughout this period, and over 90 </w:t>
      </w:r>
      <w:r>
        <w:rPr>
          <w:rFonts w:ascii="Times New Roman" w:cs="Times New Roman" w:hAnsi="Times New Roman"/>
          <w:sz w:val="24"/>
          <w:szCs w:val="24"/>
        </w:rPr>
        <w:t>per cent</w:t>
      </w:r>
      <w:r>
        <w:rPr>
          <w:rFonts w:ascii="Times New Roman" w:cs="Times New Roman" w:hAnsi="Times New Roman"/>
          <w:sz w:val="24"/>
          <w:szCs w:val="24"/>
        </w:rPr>
        <w:t xml:space="preserve"> of the population were farmers and their families (Binder, 100).</w:t>
      </w:r>
    </w:p>
    <w:p>
      <w:pPr>
        <w:pStyle w:val="style0"/>
        <w:spacing w:lineRule="auto" w:line="600"/>
        <w:ind w:firstLine="567"/>
        <w:rPr>
          <w:rFonts w:ascii="Times New Roman" w:cs="Times New Roman" w:hAnsi="Times New Roman"/>
          <w:sz w:val="24"/>
          <w:szCs w:val="24"/>
        </w:rPr>
      </w:pPr>
      <w:r>
        <w:rPr>
          <w:rFonts w:ascii="Times New Roman" w:cs="Times New Roman" w:hAnsi="Times New Roman"/>
          <w:sz w:val="24"/>
          <w:szCs w:val="24"/>
        </w:rPr>
        <w:t xml:space="preserve">Cities played different roles in shaping the character of the emerging nation. They were </w:t>
      </w:r>
      <w:r>
        <w:rPr>
          <w:rFonts w:ascii="Times New Roman" w:cs="Times New Roman" w:hAnsi="Times New Roman"/>
          <w:sz w:val="24"/>
          <w:szCs w:val="24"/>
        </w:rPr>
        <w:t>centers</w:t>
      </w:r>
      <w:r>
        <w:rPr>
          <w:rFonts w:ascii="Times New Roman" w:cs="Times New Roman" w:hAnsi="Times New Roman"/>
          <w:sz w:val="24"/>
          <w:szCs w:val="24"/>
        </w:rPr>
        <w:t xml:space="preserve"> of commerce, political, social and cultural life (p. 100). In the essay, “Boston and New York in the Eighteenth Century”, Pauline notes that “</w:t>
      </w:r>
      <w:r>
        <w:rPr>
          <w:rFonts w:ascii="Times New Roman" w:cs="Times New Roman" w:hAnsi="Times New Roman"/>
          <w:i/>
          <w:sz w:val="24"/>
          <w:szCs w:val="24"/>
        </w:rPr>
        <w:t xml:space="preserve">Cities perform the centralizing function in many ways, most of which were exercised by Boston and New York. Like other major cities, they were provincial capitals as well as important cultural </w:t>
      </w:r>
      <w:r>
        <w:rPr>
          <w:rFonts w:ascii="Times New Roman" w:cs="Times New Roman" w:hAnsi="Times New Roman"/>
          <w:i/>
          <w:sz w:val="24"/>
          <w:szCs w:val="24"/>
        </w:rPr>
        <w:t>centers</w:t>
      </w:r>
      <w:r>
        <w:rPr>
          <w:rFonts w:ascii="Times New Roman" w:cs="Times New Roman" w:hAnsi="Times New Roman"/>
          <w:i/>
          <w:sz w:val="24"/>
          <w:szCs w:val="24"/>
        </w:rPr>
        <w:t xml:space="preserve"> newspapers…were discussed and distributed….Later cities became the merchandising </w:t>
      </w:r>
      <w:r>
        <w:rPr>
          <w:rFonts w:ascii="Times New Roman" w:cs="Times New Roman" w:hAnsi="Times New Roman"/>
          <w:i/>
          <w:sz w:val="24"/>
          <w:szCs w:val="24"/>
        </w:rPr>
        <w:t>centers</w:t>
      </w:r>
      <w:r>
        <w:rPr>
          <w:rFonts w:ascii="Times New Roman" w:cs="Times New Roman" w:hAnsi="Times New Roman"/>
          <w:i/>
          <w:sz w:val="24"/>
          <w:szCs w:val="24"/>
        </w:rPr>
        <w:t xml:space="preserve"> for manufactures of either rural or urban origin, whose reach and therefore whose volume of business grew</w:t>
      </w:r>
      <w:r>
        <w:rPr>
          <w:rFonts w:ascii="Times New Roman" w:cs="Times New Roman" w:hAnsi="Times New Roman"/>
          <w:i/>
          <w:sz w:val="24"/>
          <w:szCs w:val="24"/>
        </w:rPr>
        <w:t xml:space="preserve"> with the development of advanced transportation system</w:t>
      </w:r>
      <w:r>
        <w:rPr>
          <w:rFonts w:ascii="Times New Roman" w:cs="Times New Roman" w:hAnsi="Times New Roman"/>
          <w:sz w:val="24"/>
          <w:szCs w:val="24"/>
        </w:rPr>
        <w:t xml:space="preserve"> (p. 103). In fact, Colonial cities cosmopolitan character distinguished them from more rural towns. They had population of diverse origin, and even young persons (p. 104).</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Whereas city life sounds good, the essay mentions some other challenges that awaited people in them. For instance, there were diseases, like the “Scourge of Yellow Fever, Philadelphia, 1793” in which “Several people were swept away before any great alarm was excited…” (p. 114). There was inequality. It is noted, “not so great an inequality of riches among New Yorkers as is common in Boston and some other places</w:t>
      </w:r>
      <w:r>
        <w:rPr>
          <w:rFonts w:ascii="Times New Roman" w:cs="Times New Roman" w:hAnsi="Times New Roman"/>
          <w:sz w:val="24"/>
          <w:szCs w:val="24"/>
        </w:rPr>
        <w:t>,” (p.107).</w:t>
      </w: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b/>
          <w:sz w:val="24"/>
          <w:szCs w:val="24"/>
        </w:rPr>
      </w:pPr>
      <w:r>
        <w:rPr>
          <w:rFonts w:ascii="Times New Roman" w:cs="Times New Roman" w:hAnsi="Times New Roman"/>
          <w:b/>
          <w:sz w:val="24"/>
          <w:szCs w:val="24"/>
        </w:rPr>
        <w:t xml:space="preserve">Chapter 7: People at War: Soldiers and Civilians </w:t>
      </w:r>
      <w:r>
        <w:rPr>
          <w:rFonts w:ascii="Times New Roman" w:cs="Times New Roman" w:hAnsi="Times New Roman"/>
          <w:b/>
          <w:sz w:val="24"/>
          <w:szCs w:val="24"/>
        </w:rPr>
        <w:t>During</w:t>
      </w:r>
      <w:r>
        <w:rPr>
          <w:rFonts w:ascii="Times New Roman" w:cs="Times New Roman" w:hAnsi="Times New Roman"/>
          <w:b/>
          <w:sz w:val="24"/>
          <w:szCs w:val="24"/>
        </w:rPr>
        <w:t xml:space="preserve"> the American Revolution</w:t>
      </w:r>
    </w:p>
    <w:p>
      <w:pPr>
        <w:pStyle w:val="style94"/>
        <w:spacing w:lineRule="auto" w:line="480"/>
        <w:ind w:firstLine="567"/>
        <w:rPr/>
      </w:pPr>
      <w:r>
        <w:t>Part</w:t>
      </w:r>
      <w:r>
        <w:t xml:space="preserve"> of the revolutionary war period </w:t>
      </w:r>
      <w:r>
        <w:t>than one</w:t>
      </w:r>
      <w:r>
        <w:t xml:space="preserve"> had never really considered </w:t>
      </w:r>
      <w:r>
        <w:t>understanding</w:t>
      </w:r>
      <w:r>
        <w:t xml:space="preserve"> of the command structure of the Continental army. This chapter </w:t>
      </w:r>
      <w:r>
        <w:t xml:space="preserve">(Binder, p. 118) </w:t>
      </w:r>
      <w:r>
        <w:t xml:space="preserve">describes in detail that which General Washington and his fellow army leaders thought. The thought that “the </w:t>
      </w:r>
      <w:r>
        <w:t>guerilla</w:t>
      </w:r>
      <w:r>
        <w:t xml:space="preserve"> fighters whose capacity to survive in the horrendous conditions proved crucial” (Binder, p. 120</w:t>
      </w:r>
      <w:r>
        <w:t>) to the war effort; and how the American Revolution marked the beginning of nationhood.</w:t>
      </w:r>
    </w:p>
    <w:p>
      <w:pPr>
        <w:pStyle w:val="style94"/>
        <w:spacing w:lineRule="auto" w:line="480"/>
        <w:ind w:firstLine="567"/>
        <w:rPr/>
      </w:pPr>
      <w:r>
        <w:t xml:space="preserve">In the essay </w:t>
      </w:r>
      <w:r>
        <w:t>“</w:t>
      </w:r>
      <w:r>
        <w:t>Foot Soldiers of the Revolutionary Army</w:t>
      </w:r>
      <w:r>
        <w:t>”</w:t>
      </w:r>
      <w:r>
        <w:t xml:space="preserve"> by Gary B. Nash, the authors of the book tell of a Private Joseph Plumb Martin that kept a diary that details the life and hardships that the soldiers endured. Martin writes, “The army was now not only starv</w:t>
      </w:r>
      <w:r>
        <w:t xml:space="preserve">ed but naked. The greatest </w:t>
      </w:r>
      <w:r>
        <w:t xml:space="preserve">part </w:t>
      </w:r>
      <w:r>
        <w:t>were</w:t>
      </w:r>
      <w:r>
        <w:t xml:space="preserve"> not only shirtless and barefoot but destitute of all other clothing, especially blankets</w:t>
      </w:r>
      <w:r>
        <w:t xml:space="preserve"> </w:t>
      </w:r>
      <w:r>
        <w:t>(Binder, P. 123)</w:t>
      </w:r>
      <w:r>
        <w:t>”.</w:t>
      </w:r>
      <w:r>
        <w:t xml:space="preserve"> These show so much that people don’t really understand of the time. The leadership of the army knew this would be the case, which is the main reason that the terms of enlistment were so short during the war.</w:t>
      </w:r>
    </w:p>
    <w:p>
      <w:pPr>
        <w:pStyle w:val="style94"/>
        <w:spacing w:lineRule="auto" w:line="480"/>
        <w:ind w:firstLine="567"/>
        <w:rPr/>
      </w:pPr>
      <w:r>
        <w:t>There is this</w:t>
      </w:r>
      <w:r>
        <w:t xml:space="preserve"> preconceived notion that when the call went out the night of Paul Revere’s ride; farmers grabbed their guns, </w:t>
      </w:r>
      <w:r>
        <w:t xml:space="preserve">said to </w:t>
      </w:r>
      <w:r>
        <w:t xml:space="preserve">their </w:t>
      </w:r>
      <w:r>
        <w:t>families’</w:t>
      </w:r>
      <w:r>
        <w:t xml:space="preserve"> goodbye, and </w:t>
      </w:r>
      <w:r>
        <w:t>went</w:t>
      </w:r>
      <w:r>
        <w:t xml:space="preserve"> to fight and win against the British army for the entire war. That was hardly the case. In reality, </w:t>
      </w:r>
      <w:r>
        <w:t xml:space="preserve">they experienced challenges, and when </w:t>
      </w:r>
      <w:r>
        <w:t>the rush towards p</w:t>
      </w:r>
      <w:r>
        <w:t>atriotism was slowing down</w:t>
      </w:r>
      <w:r>
        <w:t xml:space="preserve">, it was actually very hard for many states to find volunteers </w:t>
      </w:r>
      <w:r>
        <w:t xml:space="preserve">to enlist and </w:t>
      </w:r>
      <w:r>
        <w:t>join the Continental army to fight</w:t>
      </w:r>
      <w:r>
        <w:t xml:space="preserve"> the colonists</w:t>
      </w:r>
      <w:r>
        <w:t xml:space="preserve">. </w:t>
      </w:r>
      <w:r>
        <w:t>In fact, some</w:t>
      </w:r>
      <w:r>
        <w:t xml:space="preserve"> states, </w:t>
      </w:r>
      <w:r>
        <w:t xml:space="preserve">like </w:t>
      </w:r>
      <w:r>
        <w:t>Maryland, actually passed laws to allow local courts to consider forcing, as the legislature put it, ‘vagrants’ be forcibly enlisted to the Continental army.</w:t>
      </w:r>
    </w:p>
    <w:p>
      <w:pPr>
        <w:pStyle w:val="style94"/>
        <w:spacing w:lineRule="auto" w:line="480"/>
        <w:ind w:firstLine="567"/>
        <w:rPr/>
      </w:pPr>
    </w:p>
    <w:p>
      <w:pPr>
        <w:pStyle w:val="style94"/>
        <w:spacing w:lineRule="auto" w:line="480"/>
        <w:ind w:firstLine="567"/>
        <w:rPr>
          <w:b/>
        </w:rPr>
      </w:pPr>
      <w:r>
        <w:rPr>
          <w:b/>
        </w:rPr>
        <w:t>Chapter 8: The Onset of Industry: The Lowell Venture</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Urban </w:t>
      </w:r>
      <w:r>
        <w:rPr>
          <w:rFonts w:ascii="Times New Roman" w:cs="Times New Roman" w:hAnsi="Times New Roman"/>
          <w:sz w:val="24"/>
          <w:szCs w:val="24"/>
        </w:rPr>
        <w:t>centers</w:t>
      </w:r>
      <w:r>
        <w:rPr>
          <w:rFonts w:ascii="Times New Roman" w:cs="Times New Roman" w:hAnsi="Times New Roman"/>
          <w:sz w:val="24"/>
          <w:szCs w:val="24"/>
        </w:rPr>
        <w:t xml:space="preserve"> in this chapter seem to be experiencing dramatic growth and change. Cities boomed and new ones sprang up with industry and commerce. For instance, the opening and operations of Lowell Massachusetts symbolized an evolving industrial order (p.139). </w:t>
      </w:r>
    </w:p>
    <w:p>
      <w:pPr>
        <w:pStyle w:val="style0"/>
        <w:spacing w:lineRule="auto" w:line="600"/>
        <w:ind w:firstLine="567"/>
        <w:rPr>
          <w:rFonts w:ascii="Times New Roman" w:cs="Times New Roman" w:hAnsi="Times New Roman"/>
          <w:sz w:val="24"/>
          <w:szCs w:val="24"/>
        </w:rPr>
      </w:pPr>
      <w:r>
        <w:rPr>
          <w:rFonts w:ascii="Times New Roman" w:cs="Times New Roman" w:hAnsi="Times New Roman"/>
          <w:sz w:val="24"/>
          <w:szCs w:val="24"/>
        </w:rPr>
        <w:t xml:space="preserve">During this period, women emancipation has begun. Women were drawn to cities from rural farm homes as mill owners sought energetic workers to build the factory, establish a model, in an ordered community under their control and direction. Whereas empowerment of women seems taking shape fast and easy, the same women faced varies challenges. They are at that time fighting for the right of suffrage, they need to equally, </w:t>
      </w:r>
      <w:r>
        <w:rPr>
          <w:rFonts w:ascii="Times New Roman" w:cs="Times New Roman" w:hAnsi="Times New Roman"/>
          <w:sz w:val="24"/>
          <w:szCs w:val="24"/>
        </w:rPr>
        <w:t>-</w:t>
      </w:r>
      <w:r>
        <w:rPr>
          <w:rFonts w:ascii="Times New Roman" w:cs="Times New Roman" w:hAnsi="Times New Roman"/>
          <w:sz w:val="24"/>
          <w:szCs w:val="24"/>
        </w:rPr>
        <w:t>like their husbands and male counterparts</w:t>
      </w:r>
      <w:r>
        <w:rPr>
          <w:rFonts w:ascii="Times New Roman" w:cs="Times New Roman" w:hAnsi="Times New Roman"/>
          <w:sz w:val="24"/>
          <w:szCs w:val="24"/>
        </w:rPr>
        <w:t>, participate in electing their leaders (p, 140).</w:t>
      </w:r>
    </w:p>
    <w:p>
      <w:pPr>
        <w:pStyle w:val="style0"/>
        <w:spacing w:lineRule="auto" w:line="600"/>
        <w:ind w:firstLine="567"/>
        <w:rPr>
          <w:rFonts w:ascii="Times New Roman" w:cs="Times New Roman" w:hAnsi="Times New Roman"/>
          <w:sz w:val="24"/>
          <w:szCs w:val="24"/>
        </w:rPr>
      </w:pPr>
      <w:r>
        <w:rPr>
          <w:rFonts w:ascii="Times New Roman" w:cs="Times New Roman" w:hAnsi="Times New Roman"/>
          <w:sz w:val="24"/>
          <w:szCs w:val="24"/>
        </w:rPr>
        <w:t xml:space="preserve">In “Women, Work, and Protest in the Early Lowell Mills” Thomas brings out two aspects about women. First, cooperation amongst them is remarkable. </w:t>
      </w:r>
      <w:r>
        <w:rPr>
          <w:rFonts w:ascii="Times New Roman" w:cs="Times New Roman" w:hAnsi="Times New Roman"/>
          <w:sz w:val="24"/>
          <w:szCs w:val="24"/>
        </w:rPr>
        <w:t>That, first, the structure of work and nature attributed to it made enormous growth to this community, and not just themselves.</w:t>
      </w:r>
      <w:r>
        <w:rPr>
          <w:rFonts w:ascii="Times New Roman" w:cs="Times New Roman" w:hAnsi="Times New Roman"/>
          <w:sz w:val="24"/>
          <w:szCs w:val="24"/>
        </w:rPr>
        <w:t xml:space="preserve"> Similarly, mutual dependence among women was rooted in the structure of mill work itself. Whereas they found it hard at the beginning, they were coping quickly (p.141).</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The second part is that, whereas they were given opportunity to work, women employees felt that they were not well paid, overworked and had other grievances to raise, as seen in “</w:t>
      </w:r>
      <w:r>
        <w:rPr>
          <w:rFonts w:ascii="Times New Roman" w:cs="Times New Roman" w:hAnsi="Times New Roman"/>
          <w:i/>
          <w:sz w:val="24"/>
          <w:szCs w:val="24"/>
        </w:rPr>
        <w:t>A Mill Worker’s Grievances, 1845”(</w:t>
      </w:r>
      <w:r>
        <w:rPr>
          <w:rFonts w:ascii="Times New Roman" w:cs="Times New Roman" w:hAnsi="Times New Roman"/>
          <w:sz w:val="24"/>
          <w:szCs w:val="24"/>
        </w:rPr>
        <w:t>p 153).</w:t>
      </w: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sz w:val="24"/>
          <w:szCs w:val="24"/>
        </w:rPr>
      </w:pPr>
    </w:p>
    <w:p>
      <w:pPr>
        <w:pStyle w:val="style0"/>
        <w:spacing w:lineRule="auto" w:line="480"/>
        <w:ind w:firstLine="567"/>
        <w:rPr>
          <w:rFonts w:ascii="Times New Roman" w:cs="Times New Roman" w:hAnsi="Times New Roman"/>
          <w:b/>
          <w:sz w:val="24"/>
          <w:szCs w:val="24"/>
        </w:rPr>
      </w:pPr>
      <w:r>
        <w:rPr>
          <w:rFonts w:ascii="Times New Roman" w:cs="Times New Roman" w:hAnsi="Times New Roman"/>
          <w:b/>
          <w:sz w:val="24"/>
          <w:szCs w:val="24"/>
        </w:rPr>
        <w:t>Chapter 9: The Cherokee Removal: An American Tragedy</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In this chapter 9:</w:t>
      </w:r>
      <w:r>
        <w:rPr>
          <w:rFonts w:ascii="Times New Roman" w:cs="Times New Roman" w:hAnsi="Times New Roman"/>
          <w:sz w:val="24"/>
          <w:szCs w:val="24"/>
        </w:rPr>
        <w:t xml:space="preserve"> The Cherokee Removal: An American Tragedy</w:t>
      </w:r>
      <w:r>
        <w:rPr>
          <w:rFonts w:ascii="Times New Roman" w:cs="Times New Roman" w:hAnsi="Times New Roman"/>
          <w:sz w:val="24"/>
          <w:szCs w:val="24"/>
        </w:rPr>
        <w:t xml:space="preserve"> Binder</w:t>
      </w:r>
      <w:r>
        <w:rPr>
          <w:rFonts w:ascii="Times New Roman" w:cs="Times New Roman" w:hAnsi="Times New Roman"/>
          <w:sz w:val="24"/>
          <w:szCs w:val="24"/>
        </w:rPr>
        <w:t xml:space="preserve"> </w:t>
      </w:r>
      <w:r>
        <w:rPr>
          <w:rFonts w:ascii="Times New Roman" w:cs="Times New Roman" w:hAnsi="Times New Roman"/>
          <w:sz w:val="24"/>
          <w:szCs w:val="24"/>
        </w:rPr>
        <w:t xml:space="preserve">(p. 154) projects the </w:t>
      </w:r>
      <w:r>
        <w:rPr>
          <w:rFonts w:ascii="Times New Roman" w:cs="Times New Roman" w:hAnsi="Times New Roman"/>
          <w:sz w:val="24"/>
          <w:szCs w:val="24"/>
        </w:rPr>
        <w:t>tragedy that befall</w:t>
      </w:r>
      <w:r>
        <w:rPr>
          <w:rFonts w:ascii="Times New Roman" w:cs="Times New Roman" w:hAnsi="Times New Roman"/>
          <w:sz w:val="24"/>
          <w:szCs w:val="24"/>
        </w:rPr>
        <w:t xml:space="preserve"> the Cherokee people. Not all are bothered by the events that the Native Americans encountered as the white settlement pushed ever westward. They were forcibly removed from their ancestral lands, ironically by the same government that ought to have promoted them.</w:t>
      </w:r>
    </w:p>
    <w:p>
      <w:pPr>
        <w:pStyle w:val="style0"/>
        <w:spacing w:lineRule="auto" w:line="600"/>
        <w:ind w:firstLine="567"/>
        <w:rPr>
          <w:rFonts w:ascii="Times New Roman" w:cs="Times New Roman" w:hAnsi="Times New Roman"/>
          <w:sz w:val="24"/>
          <w:szCs w:val="24"/>
        </w:rPr>
      </w:pPr>
      <w:r>
        <w:rPr>
          <w:rFonts w:ascii="Times New Roman" w:cs="Times New Roman" w:hAnsi="Times New Roman"/>
          <w:sz w:val="24"/>
          <w:szCs w:val="24"/>
        </w:rPr>
        <w:t xml:space="preserve">In the essay “The Trail of Tears”, Dee Brown recounts Cherokees’ progress toward “civilization,” and how both the state and federal government betrayed them. Civilization at that time, probably meant industrialization as the then President Jefferson urged. He stated, “In leading them …thus </w:t>
      </w:r>
      <w:r>
        <w:rPr>
          <w:rFonts w:ascii="Times New Roman" w:cs="Times New Roman" w:hAnsi="Times New Roman"/>
          <w:sz w:val="24"/>
          <w:szCs w:val="24"/>
        </w:rPr>
        <w:t>to agriculture, to manufactures….will bring together their and our sentiments, and in preparing them …to ultimately participate in the benefits of the government</w:t>
      </w:r>
      <w:r>
        <w:rPr>
          <w:rFonts w:ascii="Times New Roman" w:cs="Times New Roman" w:hAnsi="Times New Roman"/>
          <w:sz w:val="24"/>
          <w:szCs w:val="24"/>
        </w:rPr>
        <w:t xml:space="preserve">…..” </w:t>
      </w:r>
      <w:r>
        <w:rPr>
          <w:rFonts w:ascii="Times New Roman" w:cs="Times New Roman" w:hAnsi="Times New Roman"/>
          <w:sz w:val="24"/>
          <w:szCs w:val="24"/>
        </w:rPr>
        <w:t>(p.154</w:t>
      </w:r>
      <w:r>
        <w:rPr>
          <w:rFonts w:ascii="Times New Roman" w:cs="Times New Roman" w:hAnsi="Times New Roman"/>
          <w:sz w:val="24"/>
          <w:szCs w:val="24"/>
        </w:rPr>
        <w:t>).</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Was betrayal for civilization worth it? Did taking their ancestral land amount to civilization? No. The government should have protected their right to ownership of their ancestral land. This was a crushing blow to this proud people (p. 156). The very government they trusted first divided them to subdue them. </w:t>
      </w:r>
    </w:p>
    <w:p>
      <w:pPr>
        <w:pStyle w:val="style0"/>
        <w:spacing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They tried mounting resistance, but because of the split between them, they did not succeed (p.158). They found it futile. Interestingly, the </w:t>
      </w:r>
      <w:r>
        <w:rPr>
          <w:rFonts w:ascii="Times New Roman" w:cs="Times New Roman" w:hAnsi="Times New Roman"/>
          <w:sz w:val="24"/>
          <w:szCs w:val="24"/>
        </w:rPr>
        <w:t xml:space="preserve">inexorable government machinery was already in motion as the expiration date of waiting period was coming to a close. It is important to reconsider the fact that the current government policy is to continue with the </w:t>
      </w:r>
      <w:r>
        <w:rPr>
          <w:rFonts w:ascii="Times New Roman" w:cs="Times New Roman" w:hAnsi="Times New Roman"/>
          <w:sz w:val="24"/>
          <w:szCs w:val="24"/>
        </w:rPr>
        <w:t>same progressive changes by milder process, even after annihilating the very</w:t>
      </w:r>
      <w:r>
        <w:rPr>
          <w:rFonts w:ascii="Times New Roman" w:cs="Times New Roman" w:hAnsi="Times New Roman"/>
          <w:sz w:val="24"/>
          <w:szCs w:val="24"/>
        </w:rPr>
        <w:t xml:space="preserve"> tribes that occupied that land (p.168).</w:t>
      </w:r>
    </w:p>
    <w:p>
      <w:pPr>
        <w:pStyle w:val="style0"/>
        <w:spacing w:lineRule="auto" w:line="480"/>
        <w:ind w:firstLine="567"/>
        <w:rPr>
          <w:rFonts w:ascii="Times New Roman" w:cs="Times New Roman" w:hAnsi="Times New Roman"/>
          <w:b/>
          <w:sz w:val="24"/>
          <w:szCs w:val="24"/>
        </w:rPr>
      </w:pPr>
    </w:p>
    <w:p>
      <w:pPr>
        <w:pStyle w:val="style0"/>
        <w:spacing w:lineRule="auto" w:line="480"/>
        <w:ind w:firstLine="567"/>
        <w:rPr>
          <w:rFonts w:ascii="Times New Roman" w:cs="Times New Roman" w:hAnsi="Times New Roman"/>
          <w:b/>
          <w:sz w:val="24"/>
          <w:szCs w:val="24"/>
        </w:rPr>
      </w:pPr>
    </w:p>
    <w:p>
      <w:pPr>
        <w:pStyle w:val="style0"/>
        <w:spacing w:lineRule="auto" w:line="480"/>
        <w:ind w:firstLine="567"/>
        <w:rPr>
          <w:rFonts w:ascii="Times New Roman" w:cs="Times New Roman" w:hAnsi="Times New Roman"/>
          <w:b/>
          <w:sz w:val="24"/>
          <w:szCs w:val="24"/>
        </w:rPr>
      </w:pPr>
    </w:p>
    <w:p>
      <w:pPr>
        <w:pStyle w:val="style0"/>
        <w:spacing w:lineRule="auto" w:line="480"/>
        <w:ind w:firstLine="567"/>
        <w:rPr>
          <w:rFonts w:ascii="Times New Roman" w:cs="Times New Roman" w:hAnsi="Times New Roman"/>
          <w:b/>
          <w:sz w:val="24"/>
          <w:szCs w:val="24"/>
        </w:rPr>
      </w:pPr>
    </w:p>
    <w:p>
      <w:pPr>
        <w:pStyle w:val="style0"/>
        <w:spacing w:lineRule="auto" w:line="480"/>
        <w:ind w:firstLine="567"/>
        <w:rPr>
          <w:rFonts w:ascii="Times New Roman" w:cs="Times New Roman" w:hAnsi="Times New Roman"/>
          <w:b/>
          <w:sz w:val="24"/>
          <w:szCs w:val="24"/>
        </w:rPr>
      </w:pPr>
    </w:p>
    <w:p>
      <w:pPr>
        <w:pStyle w:val="style0"/>
        <w:spacing w:lineRule="auto" w:line="480"/>
        <w:ind w:firstLine="567"/>
        <w:rPr>
          <w:rFonts w:ascii="Times New Roman" w:cs="Times New Roman" w:hAnsi="Times New Roman"/>
          <w:b/>
          <w:sz w:val="24"/>
          <w:szCs w:val="24"/>
        </w:rPr>
      </w:pPr>
    </w:p>
    <w:p>
      <w:pPr>
        <w:pStyle w:val="style0"/>
        <w:spacing w:lineRule="auto" w:line="480"/>
        <w:ind w:firstLine="567"/>
        <w:rPr>
          <w:rFonts w:ascii="Times New Roman" w:cs="Times New Roman" w:hAnsi="Times New Roman"/>
          <w:b/>
          <w:sz w:val="24"/>
          <w:szCs w:val="24"/>
        </w:rPr>
      </w:pPr>
    </w:p>
    <w:p>
      <w:pPr>
        <w:pStyle w:val="style0"/>
        <w:spacing w:lineRule="auto" w:line="480"/>
        <w:ind w:firstLine="567"/>
        <w:rPr>
          <w:rFonts w:ascii="Times New Roman" w:cs="Times New Roman" w:hAnsi="Times New Roman"/>
          <w:b/>
          <w:sz w:val="24"/>
          <w:szCs w:val="24"/>
        </w:rPr>
      </w:pPr>
    </w:p>
    <w:p>
      <w:pPr>
        <w:pStyle w:val="style0"/>
        <w:spacing w:lineRule="auto" w:line="480"/>
        <w:ind w:firstLine="567"/>
        <w:rPr>
          <w:rFonts w:ascii="Times New Roman" w:cs="Times New Roman" w:hAnsi="Times New Roman"/>
          <w:b/>
          <w:sz w:val="24"/>
          <w:szCs w:val="24"/>
        </w:rPr>
      </w:pPr>
    </w:p>
    <w:p>
      <w:pPr>
        <w:pStyle w:val="style0"/>
        <w:spacing w:lineRule="auto" w:line="480"/>
        <w:ind w:firstLine="567"/>
        <w:rPr>
          <w:rFonts w:ascii="Times New Roman" w:cs="Times New Roman" w:hAnsi="Times New Roman"/>
          <w:b/>
          <w:sz w:val="24"/>
          <w:szCs w:val="24"/>
        </w:rPr>
      </w:pPr>
    </w:p>
    <w:p>
      <w:pPr>
        <w:pStyle w:val="style0"/>
        <w:spacing w:lineRule="auto" w:line="480"/>
        <w:ind w:firstLine="567"/>
        <w:rPr>
          <w:rFonts w:ascii="Times New Roman" w:cs="Times New Roman" w:hAnsi="Times New Roman"/>
          <w:b/>
          <w:sz w:val="24"/>
          <w:szCs w:val="24"/>
        </w:rPr>
      </w:pPr>
    </w:p>
    <w:p>
      <w:pPr>
        <w:pStyle w:val="style0"/>
        <w:spacing w:lineRule="auto" w:line="480"/>
        <w:ind w:firstLine="567"/>
        <w:rPr>
          <w:rFonts w:ascii="Times New Roman" w:cs="Times New Roman" w:hAnsi="Times New Roman"/>
          <w:b/>
          <w:sz w:val="24"/>
          <w:szCs w:val="24"/>
        </w:rPr>
      </w:pPr>
    </w:p>
    <w:p>
      <w:pPr>
        <w:pStyle w:val="style0"/>
        <w:spacing w:lineRule="auto" w:line="480"/>
        <w:ind w:firstLine="567"/>
        <w:rPr>
          <w:rFonts w:ascii="Times New Roman" w:cs="Times New Roman" w:hAnsi="Times New Roman"/>
          <w:b/>
          <w:sz w:val="24"/>
          <w:szCs w:val="24"/>
        </w:rPr>
      </w:pPr>
    </w:p>
    <w:p>
      <w:pPr>
        <w:pStyle w:val="style0"/>
        <w:spacing w:lineRule="auto" w:line="480"/>
        <w:ind w:firstLine="567"/>
        <w:rPr>
          <w:rFonts w:ascii="Times New Roman" w:cs="Times New Roman" w:hAnsi="Times New Roman"/>
          <w:b/>
          <w:sz w:val="24"/>
          <w:szCs w:val="24"/>
        </w:rPr>
      </w:pPr>
    </w:p>
    <w:p>
      <w:pPr>
        <w:pStyle w:val="style0"/>
        <w:spacing w:lineRule="auto" w:line="480"/>
        <w:ind w:firstLine="567"/>
        <w:rPr>
          <w:rFonts w:ascii="Times New Roman" w:cs="Times New Roman" w:hAnsi="Times New Roman"/>
          <w:b/>
          <w:sz w:val="24"/>
          <w:szCs w:val="24"/>
        </w:rPr>
      </w:pPr>
    </w:p>
    <w:p>
      <w:pPr>
        <w:pStyle w:val="style0"/>
        <w:spacing w:lineRule="auto" w:line="480"/>
        <w:ind w:firstLine="567"/>
        <w:rPr>
          <w:rFonts w:ascii="Times New Roman" w:cs="Times New Roman" w:hAnsi="Times New Roman"/>
          <w:b/>
          <w:sz w:val="24"/>
          <w:szCs w:val="24"/>
        </w:rPr>
      </w:pPr>
    </w:p>
    <w:p>
      <w:pPr>
        <w:pStyle w:val="style0"/>
        <w:spacing w:lineRule="auto" w:line="480"/>
        <w:ind w:firstLine="567"/>
        <w:rPr>
          <w:rFonts w:ascii="Times New Roman" w:cs="Times New Roman" w:hAnsi="Times New Roman"/>
          <w:b/>
          <w:sz w:val="24"/>
          <w:szCs w:val="24"/>
        </w:rPr>
      </w:pPr>
    </w:p>
    <w:p>
      <w:pPr>
        <w:pStyle w:val="style0"/>
        <w:spacing w:lineRule="auto" w:line="480"/>
        <w:ind w:firstLine="567"/>
        <w:rPr>
          <w:rFonts w:ascii="Times New Roman" w:cs="Times New Roman" w:hAnsi="Times New Roman"/>
          <w:b/>
          <w:sz w:val="24"/>
          <w:szCs w:val="24"/>
        </w:rPr>
      </w:pPr>
      <w:r>
        <w:rPr>
          <w:rFonts w:ascii="Times New Roman" w:cs="Times New Roman" w:hAnsi="Times New Roman"/>
          <w:b/>
          <w:sz w:val="24"/>
          <w:szCs w:val="24"/>
        </w:rPr>
        <w:t>Chapter 10: Moving West</w:t>
      </w:r>
    </w:p>
    <w:p>
      <w:pPr>
        <w:pStyle w:val="style0"/>
        <w:spacing w:before="240"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The westward movement narrative of the American Settlement is very important because it </w:t>
      </w:r>
      <w:r>
        <w:rPr>
          <w:rFonts w:ascii="Times New Roman" w:cs="Times New Roman" w:hAnsi="Times New Roman"/>
          <w:sz w:val="24"/>
          <w:szCs w:val="24"/>
        </w:rPr>
        <w:t xml:space="preserve">tells us how people started moving westward; and, </w:t>
      </w:r>
      <w:r>
        <w:rPr>
          <w:rFonts w:ascii="Times New Roman" w:cs="Times New Roman" w:hAnsi="Times New Roman"/>
          <w:sz w:val="24"/>
          <w:szCs w:val="24"/>
        </w:rPr>
        <w:t>seeks to shade light into reasons why this movement was necessary</w:t>
      </w:r>
      <w:r>
        <w:rPr>
          <w:rFonts w:ascii="Times New Roman" w:cs="Times New Roman" w:hAnsi="Times New Roman"/>
          <w:sz w:val="24"/>
          <w:szCs w:val="24"/>
        </w:rPr>
        <w:t xml:space="preserve">. All were searching for a place to practice religion without interference, like the Mormons of Utah; the dream of wealth that draw thousands to the gold fields of California (p.173). The Mormon travelled west to escape religious </w:t>
      </w:r>
      <w:r>
        <w:rPr>
          <w:rFonts w:ascii="Times New Roman" w:cs="Times New Roman" w:hAnsi="Times New Roman"/>
          <w:sz w:val="24"/>
          <w:szCs w:val="24"/>
        </w:rPr>
        <w:t>persecution,</w:t>
      </w:r>
      <w:r>
        <w:rPr>
          <w:rFonts w:ascii="Times New Roman" w:cs="Times New Roman" w:hAnsi="Times New Roman"/>
          <w:sz w:val="24"/>
          <w:szCs w:val="24"/>
        </w:rPr>
        <w:t xml:space="preserve"> and find religious freedom.</w:t>
      </w:r>
    </w:p>
    <w:p>
      <w:pPr>
        <w:pStyle w:val="style0"/>
        <w:spacing w:before="240" w:lineRule="auto" w:line="720"/>
        <w:ind w:firstLine="567"/>
        <w:rPr>
          <w:rFonts w:ascii="Times New Roman" w:cs="Times New Roman" w:hAnsi="Times New Roman"/>
          <w:sz w:val="24"/>
          <w:szCs w:val="24"/>
        </w:rPr>
      </w:pPr>
      <w:r>
        <w:rPr>
          <w:rFonts w:ascii="Times New Roman" w:cs="Times New Roman" w:hAnsi="Times New Roman"/>
          <w:sz w:val="24"/>
          <w:szCs w:val="24"/>
        </w:rPr>
        <w:t xml:space="preserve">As seen in the essay, “On the Oregon Trail” David </w:t>
      </w:r>
      <w:r>
        <w:rPr>
          <w:rFonts w:ascii="Times New Roman" w:cs="Times New Roman" w:hAnsi="Times New Roman"/>
          <w:sz w:val="24"/>
          <w:szCs w:val="24"/>
        </w:rPr>
        <w:t>Dary</w:t>
      </w:r>
      <w:r>
        <w:rPr>
          <w:rFonts w:ascii="Times New Roman" w:cs="Times New Roman" w:hAnsi="Times New Roman"/>
          <w:sz w:val="24"/>
          <w:szCs w:val="24"/>
        </w:rPr>
        <w:t xml:space="preserve"> presents an emigrant caravan of different makeup.</w:t>
      </w:r>
      <w:r>
        <w:rPr>
          <w:rFonts w:ascii="Times New Roman" w:cs="Times New Roman" w:hAnsi="Times New Roman"/>
          <w:sz w:val="24"/>
          <w:szCs w:val="24"/>
        </w:rPr>
        <w:t xml:space="preserve"> </w:t>
      </w:r>
      <w:r>
        <w:rPr>
          <w:rFonts w:ascii="Times New Roman" w:cs="Times New Roman" w:hAnsi="Times New Roman"/>
          <w:sz w:val="24"/>
          <w:szCs w:val="24"/>
        </w:rPr>
        <w:t>The pioneers of on the Ore</w:t>
      </w:r>
      <w:r>
        <w:rPr>
          <w:rFonts w:ascii="Times New Roman" w:cs="Times New Roman" w:hAnsi="Times New Roman"/>
          <w:sz w:val="24"/>
          <w:szCs w:val="24"/>
        </w:rPr>
        <w:t>gon Tr</w:t>
      </w:r>
      <w:r>
        <w:rPr>
          <w:rFonts w:ascii="Times New Roman" w:cs="Times New Roman" w:hAnsi="Times New Roman"/>
          <w:sz w:val="24"/>
          <w:szCs w:val="24"/>
        </w:rPr>
        <w:t>ail faced different challenges, such as, shortages of food, supplies and water. They even encountered barriers like mountains, and adverse weather conditions.</w:t>
      </w:r>
      <w:r>
        <w:rPr>
          <w:rFonts w:ascii="Times New Roman" w:cs="Times New Roman" w:hAnsi="Times New Roman"/>
          <w:sz w:val="24"/>
          <w:szCs w:val="24"/>
        </w:rPr>
        <w:t xml:space="preserve"> They even experienced fatigue and exhaustion (p. 176). </w:t>
      </w:r>
    </w:p>
    <w:p>
      <w:pPr>
        <w:pStyle w:val="style0"/>
        <w:spacing w:before="240" w:lineRule="auto" w:line="480"/>
        <w:ind w:firstLine="567"/>
        <w:rPr>
          <w:rFonts w:ascii="Times New Roman" w:cs="Times New Roman" w:hAnsi="Times New Roman"/>
          <w:sz w:val="24"/>
          <w:szCs w:val="24"/>
        </w:rPr>
      </w:pPr>
      <w:r>
        <w:rPr>
          <w:rFonts w:ascii="Times New Roman" w:cs="Times New Roman" w:hAnsi="Times New Roman"/>
          <w:sz w:val="24"/>
          <w:szCs w:val="24"/>
        </w:rPr>
        <w:t xml:space="preserve">This movement to the west presented the following impacts, first, growth of towns was witnessed as stated that, “Virginia had grown to be the </w:t>
      </w:r>
      <w:r>
        <w:rPr>
          <w:rFonts w:ascii="Times New Roman" w:cs="Times New Roman" w:hAnsi="Times New Roman"/>
          <w:sz w:val="24"/>
          <w:szCs w:val="24"/>
        </w:rPr>
        <w:t>livest</w:t>
      </w:r>
      <w:r>
        <w:rPr>
          <w:rFonts w:ascii="Times New Roman" w:cs="Times New Roman" w:hAnsi="Times New Roman"/>
          <w:sz w:val="24"/>
          <w:szCs w:val="24"/>
        </w:rPr>
        <w:t xml:space="preserve"> town, for its age and population that America had ever produced….Large fireproof brick building were going up in the principal streets, and wooden suburbs were spreading out in all directions. Town lots soared up…” (p. 188). Secondly, “Money was as plenty as dust; every individual considered himself wealthy…”Thirdly, there was employment and better remuneration (p. 188).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References</w:t>
      </w:r>
    </w:p>
    <w:p>
      <w:pPr>
        <w:pStyle w:val="style0"/>
        <w:spacing w:lineRule="auto" w:line="480"/>
        <w:ind w:left="567" w:hanging="567"/>
        <w:rPr>
          <w:rFonts w:ascii="Times New Roman" w:cs="Times New Roman" w:hAnsi="Times New Roman"/>
          <w:sz w:val="24"/>
          <w:szCs w:val="24"/>
        </w:rPr>
      </w:pPr>
      <w:r>
        <w:rPr>
          <w:rStyle w:val="style4097"/>
          <w:rFonts w:ascii="Times New Roman" w:cs="Times New Roman" w:hAnsi="Times New Roman"/>
          <w:sz w:val="24"/>
          <w:szCs w:val="24"/>
        </w:rPr>
        <w:t xml:space="preserve">Binder, </w:t>
      </w:r>
      <w:r>
        <w:rPr>
          <w:rStyle w:val="style4097"/>
          <w:rFonts w:ascii="Times New Roman" w:cs="Times New Roman" w:hAnsi="Times New Roman"/>
          <w:sz w:val="24"/>
          <w:szCs w:val="24"/>
        </w:rPr>
        <w:t>F</w:t>
      </w:r>
      <w:r>
        <w:rPr>
          <w:rStyle w:val="style4097"/>
          <w:rFonts w:ascii="Times New Roman" w:cs="Times New Roman" w:hAnsi="Times New Roman"/>
          <w:sz w:val="24"/>
          <w:szCs w:val="24"/>
        </w:rPr>
        <w:t xml:space="preserve"> </w:t>
      </w:r>
      <w:r>
        <w:rPr>
          <w:rStyle w:val="style4097"/>
          <w:rFonts w:ascii="Times New Roman" w:cs="Times New Roman" w:hAnsi="Times New Roman"/>
          <w:sz w:val="24"/>
          <w:szCs w:val="24"/>
        </w:rPr>
        <w:t>.</w:t>
      </w:r>
      <w:r>
        <w:rPr>
          <w:rStyle w:val="style4097"/>
          <w:rFonts w:ascii="Times New Roman" w:cs="Times New Roman" w:hAnsi="Times New Roman"/>
          <w:sz w:val="24"/>
          <w:szCs w:val="24"/>
        </w:rPr>
        <w:t xml:space="preserve"> </w:t>
      </w:r>
      <w:r>
        <w:rPr>
          <w:rStyle w:val="style4097"/>
          <w:rFonts w:ascii="Times New Roman" w:cs="Times New Roman" w:hAnsi="Times New Roman"/>
          <w:sz w:val="24"/>
          <w:szCs w:val="24"/>
        </w:rPr>
        <w:t xml:space="preserve">(1992). </w:t>
      </w:r>
      <w:r>
        <w:rPr>
          <w:rStyle w:val="style4097"/>
          <w:rFonts w:ascii="Times New Roman" w:cs="Times New Roman" w:hAnsi="Times New Roman"/>
          <w:sz w:val="24"/>
          <w:szCs w:val="24"/>
        </w:rPr>
        <w:t>The Way We Lived: Essays and Documents</w:t>
      </w:r>
      <w:r>
        <w:rPr>
          <w:rFonts w:ascii="Times New Roman" w:cs="Times New Roman" w:hAnsi="Times New Roman"/>
          <w:sz w:val="24"/>
          <w:szCs w:val="24"/>
        </w:rPr>
        <w:t xml:space="preserve"> </w:t>
      </w:r>
      <w:r>
        <w:rPr>
          <w:rStyle w:val="style4097"/>
          <w:rFonts w:ascii="Times New Roman" w:cs="Times New Roman" w:hAnsi="Times New Roman"/>
          <w:sz w:val="24"/>
          <w:szCs w:val="24"/>
        </w:rPr>
        <w:t>in American Social History.</w:t>
      </w:r>
      <w:r>
        <w:rPr>
          <w:rFonts w:ascii="Times New Roman" w:cs="Times New Roman" w:hAnsi="Times New Roman"/>
          <w:sz w:val="24"/>
          <w:szCs w:val="24"/>
        </w:rPr>
        <w:t xml:space="preserve"> </w:t>
      </w:r>
      <w:r>
        <w:rPr>
          <w:rStyle w:val="style4097"/>
          <w:rFonts w:ascii="Times New Roman" w:cs="Times New Roman" w:hAnsi="Times New Roman"/>
          <w:sz w:val="24"/>
          <w:szCs w:val="24"/>
        </w:rPr>
        <w:t>4</w:t>
      </w:r>
      <w:r>
        <w:rPr>
          <w:rStyle w:val="style4097"/>
          <w:rFonts w:ascii="Times New Roman" w:cs="Times New Roman" w:hAnsi="Times New Roman"/>
          <w:sz w:val="24"/>
          <w:szCs w:val="24"/>
        </w:rPr>
        <w:t>th</w:t>
      </w:r>
      <w:r>
        <w:rPr>
          <w:rFonts w:ascii="Times New Roman" w:cs="Times New Roman" w:hAnsi="Times New Roman"/>
          <w:sz w:val="24"/>
          <w:szCs w:val="24"/>
        </w:rPr>
        <w:t xml:space="preserve"> </w:t>
      </w:r>
      <w:r>
        <w:rPr>
          <w:rStyle w:val="style4097"/>
          <w:rFonts w:ascii="Times New Roman" w:cs="Times New Roman" w:hAnsi="Times New Roman"/>
          <w:sz w:val="24"/>
          <w:szCs w:val="24"/>
        </w:rPr>
        <w:t>ed</w:t>
      </w:r>
      <w:r>
        <w:rPr>
          <w:rStyle w:val="style4097"/>
          <w:rFonts w:ascii="Times New Roman" w:cs="Times New Roman" w:hAnsi="Times New Roman"/>
          <w:sz w:val="24"/>
          <w:szCs w:val="24"/>
        </w:rPr>
        <w:t xml:space="preserve">ition, Volume </w:t>
      </w:r>
      <w:r>
        <w:rPr>
          <w:rStyle w:val="style4097"/>
          <w:rFonts w:ascii="Times New Roman" w:cs="Times New Roman" w:hAnsi="Times New Roman"/>
          <w:sz w:val="24"/>
          <w:szCs w:val="24"/>
        </w:rPr>
        <w:t xml:space="preserve">I: </w:t>
      </w:r>
      <w:r>
        <w:rPr>
          <w:rStyle w:val="style4097"/>
          <w:rFonts w:ascii="Times New Roman" w:cs="Times New Roman" w:hAnsi="Times New Roman"/>
          <w:sz w:val="24"/>
          <w:szCs w:val="24"/>
        </w:rPr>
        <w:t>1492-1877</w:t>
      </w:r>
      <w:r>
        <w:rPr>
          <w:rStyle w:val="style4097"/>
          <w:rFonts w:ascii="Times New Roman" w:cs="Times New Roman" w:hAnsi="Times New Roman"/>
          <w:sz w:val="24"/>
          <w:szCs w:val="24"/>
        </w:rPr>
        <w:t>. Boston: Houghton</w:t>
      </w:r>
      <w:r>
        <w:rPr>
          <w:rFonts w:ascii="Times New Roman" w:cs="Times New Roman" w:hAnsi="Times New Roman"/>
          <w:sz w:val="24"/>
          <w:szCs w:val="24"/>
        </w:rPr>
        <w:t xml:space="preserve"> </w:t>
      </w:r>
      <w:r>
        <w:rPr>
          <w:rStyle w:val="style4097"/>
          <w:rFonts w:ascii="Times New Roman" w:cs="Times New Roman" w:hAnsi="Times New Roman"/>
          <w:sz w:val="24"/>
          <w:szCs w:val="24"/>
        </w:rPr>
        <w:t>Mifflin.</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GB"/>
    </w:rPr>
  </w:style>
  <w:style w:type="character" w:customStyle="1" w:styleId="style4097">
    <w:name w:val="t"/>
    <w:basedOn w:val="style65"/>
    <w:next w:val="style4097"/>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Words>2813</Words>
  <Pages>16</Pages>
  <Characters>15128</Characters>
  <Application>WPS Office</Application>
  <DocSecurity>0</DocSecurity>
  <Paragraphs>149</Paragraphs>
  <ScaleCrop>false</ScaleCrop>
  <Company>Hewlett-Packard</Company>
  <LinksUpToDate>false</LinksUpToDate>
  <CharactersWithSpaces>17895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2018-10-26T13:37:00Z</dcterms:created>
  <dc:creator>User</dc:creator>
  <lastModifiedBy>Infinix S2 Pro</lastModifiedBy>
  <dcterms:modified xsi:type="dcterms:W3CDTF">2018-10-26T18:51:50Z</dcterms:modified>
  <revision>3</revision>
</coreProperties>
</file>

<file path=docProps/custom.xml><?xml version="1.0" encoding="utf-8"?>
<Properties xmlns="http://schemas.openxmlformats.org/officeDocument/2006/custom-properties" xmlns:vt="http://schemas.openxmlformats.org/officeDocument/2006/docPropsVTypes"/>
</file>